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4C31" w14:textId="552ACCF0" w:rsidR="00B122C4" w:rsidRDefault="00352CAD">
      <w:pPr>
        <w:tabs>
          <w:tab w:val="left" w:pos="2708"/>
        </w:tabs>
        <w:ind w:left="2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1DDCFF" wp14:editId="1A3DEFF2">
                <wp:simplePos x="0" y="0"/>
                <wp:positionH relativeFrom="page">
                  <wp:posOffset>612775</wp:posOffset>
                </wp:positionH>
                <wp:positionV relativeFrom="page">
                  <wp:posOffset>9958070</wp:posOffset>
                </wp:positionV>
                <wp:extent cx="6430645" cy="6350"/>
                <wp:effectExtent l="0" t="0" r="0" b="0"/>
                <wp:wrapNone/>
                <wp:docPr id="38556630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081D" id="docshape1" o:spid="_x0000_s1026" style="position:absolute;margin-left:48.25pt;margin-top:784.1pt;width:506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BL5QEAALMDAAAOAAAAZHJzL2Uyb0RvYy54bWysU12P2yAQfK/U/4B4b5zkkrS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6AB3F2E2" wp14:editId="417F1660">
                <wp:simplePos x="0" y="0"/>
                <wp:positionH relativeFrom="page">
                  <wp:posOffset>2197100</wp:posOffset>
                </wp:positionH>
                <wp:positionV relativeFrom="page">
                  <wp:posOffset>1467485</wp:posOffset>
                </wp:positionV>
                <wp:extent cx="4749165" cy="18415"/>
                <wp:effectExtent l="0" t="0" r="0" b="0"/>
                <wp:wrapNone/>
                <wp:docPr id="20232090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18415"/>
                        </a:xfrm>
                        <a:prstGeom prst="rect">
                          <a:avLst/>
                        </a:prstGeom>
                        <a:solidFill>
                          <a:srgbClr val="2D2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D971" id="docshape2" o:spid="_x0000_s1026" style="position:absolute;margin-left:173pt;margin-top:115.55pt;width:373.95pt;height:1.4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" fillcolor="#2d2d2c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479B68D" wp14:editId="1C5CE8A9">
            <wp:extent cx="1165895" cy="1262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0"/>
          <w:sz w:val="20"/>
        </w:rPr>
        <w:drawing>
          <wp:inline distT="0" distB="0" distL="0" distR="0" wp14:anchorId="33566008" wp14:editId="13AED512">
            <wp:extent cx="3772326" cy="604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326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E5B0" w14:textId="77777777" w:rsidR="00B122C4" w:rsidRDefault="00B122C4">
      <w:pPr>
        <w:pStyle w:val="Tijeloteksta"/>
        <w:spacing w:before="7"/>
        <w:rPr>
          <w:sz w:val="15"/>
        </w:rPr>
      </w:pPr>
    </w:p>
    <w:p w14:paraId="068EDD9F" w14:textId="591FDC08" w:rsidR="00B122C4" w:rsidRPr="00207922" w:rsidRDefault="00000000" w:rsidP="00B36FD9">
      <w:pPr>
        <w:spacing w:before="88" w:line="366" w:lineRule="exact"/>
        <w:ind w:left="1088" w:right="395"/>
        <w:jc w:val="center"/>
        <w:rPr>
          <w:b/>
          <w:sz w:val="28"/>
          <w:szCs w:val="28"/>
        </w:rPr>
      </w:pPr>
      <w:r w:rsidRPr="00207922">
        <w:rPr>
          <w:b/>
          <w:sz w:val="28"/>
          <w:szCs w:val="28"/>
        </w:rPr>
        <w:t>Z</w:t>
      </w:r>
      <w:r w:rsidR="00B36FD9" w:rsidRPr="00207922">
        <w:rPr>
          <w:b/>
          <w:sz w:val="28"/>
          <w:szCs w:val="28"/>
        </w:rPr>
        <w:t>ahtjev korisnika usluga za korištenjem godišnjeg odmora</w:t>
      </w:r>
      <w:r w:rsidR="00B1770A" w:rsidRPr="00207922">
        <w:rPr>
          <w:b/>
          <w:sz w:val="28"/>
          <w:szCs w:val="28"/>
        </w:rPr>
        <w:t xml:space="preserve"> za _________ godinu</w:t>
      </w:r>
    </w:p>
    <w:p w14:paraId="31D8D0C3" w14:textId="77777777" w:rsidR="00B122C4" w:rsidRPr="00207922" w:rsidRDefault="00B122C4">
      <w:pPr>
        <w:pStyle w:val="Tijeloteksta"/>
        <w:spacing w:before="8"/>
        <w:rPr>
          <w:b/>
          <w:sz w:val="28"/>
          <w:szCs w:val="28"/>
        </w:rPr>
      </w:pPr>
    </w:p>
    <w:tbl>
      <w:tblPr>
        <w:tblStyle w:val="TableNormal"/>
        <w:tblW w:w="101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940"/>
      </w:tblGrid>
      <w:tr w:rsidR="00B122C4" w14:paraId="47762636" w14:textId="77777777" w:rsidTr="00280756">
        <w:trPr>
          <w:trHeight w:val="328"/>
        </w:trPr>
        <w:tc>
          <w:tcPr>
            <w:tcW w:w="5209" w:type="dxa"/>
          </w:tcPr>
          <w:p w14:paraId="65CDA4ED" w14:textId="475A0EBE" w:rsidR="00B122C4" w:rsidRPr="00207922" w:rsidRDefault="00B36FD9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07922">
              <w:rPr>
                <w:sz w:val="24"/>
                <w:szCs w:val="24"/>
              </w:rPr>
              <w:t>VRTIĆ</w:t>
            </w:r>
            <w:r w:rsidRPr="00207922">
              <w:rPr>
                <w:spacing w:val="-12"/>
                <w:sz w:val="24"/>
                <w:szCs w:val="24"/>
              </w:rPr>
              <w:t xml:space="preserve"> </w:t>
            </w:r>
            <w:r w:rsidRPr="00207922">
              <w:rPr>
                <w:spacing w:val="-2"/>
                <w:sz w:val="24"/>
                <w:szCs w:val="24"/>
              </w:rPr>
              <w:t>USTANOVE</w:t>
            </w:r>
          </w:p>
        </w:tc>
        <w:tc>
          <w:tcPr>
            <w:tcW w:w="4940" w:type="dxa"/>
          </w:tcPr>
          <w:p w14:paraId="5E262A82" w14:textId="77777777" w:rsidR="00B122C4" w:rsidRDefault="00B122C4">
            <w:pPr>
              <w:pStyle w:val="TableParagraph"/>
              <w:rPr>
                <w:sz w:val="24"/>
              </w:rPr>
            </w:pPr>
          </w:p>
          <w:p w14:paraId="6D1D86E9" w14:textId="77777777" w:rsidR="00207922" w:rsidRDefault="00207922">
            <w:pPr>
              <w:pStyle w:val="TableParagraph"/>
              <w:rPr>
                <w:sz w:val="24"/>
              </w:rPr>
            </w:pPr>
          </w:p>
          <w:p w14:paraId="1D3CFB01" w14:textId="77777777" w:rsidR="00B36FD9" w:rsidRDefault="00B36FD9">
            <w:pPr>
              <w:pStyle w:val="TableParagraph"/>
              <w:rPr>
                <w:sz w:val="24"/>
              </w:rPr>
            </w:pPr>
          </w:p>
        </w:tc>
      </w:tr>
      <w:tr w:rsidR="00B36FD9" w14:paraId="7F5C2CC4" w14:textId="77777777" w:rsidTr="00280756">
        <w:trPr>
          <w:trHeight w:val="328"/>
        </w:trPr>
        <w:tc>
          <w:tcPr>
            <w:tcW w:w="5209" w:type="dxa"/>
          </w:tcPr>
          <w:p w14:paraId="39A69F4E" w14:textId="73DBFFDD" w:rsidR="00B36FD9" w:rsidRPr="00207922" w:rsidRDefault="00B36FD9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07922">
              <w:rPr>
                <w:sz w:val="24"/>
                <w:szCs w:val="24"/>
              </w:rPr>
              <w:t>DATUM</w:t>
            </w:r>
            <w:r w:rsidRPr="00207922">
              <w:rPr>
                <w:spacing w:val="-10"/>
                <w:sz w:val="24"/>
                <w:szCs w:val="24"/>
              </w:rPr>
              <w:t xml:space="preserve"> </w:t>
            </w:r>
            <w:r w:rsidRPr="00207922">
              <w:rPr>
                <w:sz w:val="24"/>
                <w:szCs w:val="24"/>
              </w:rPr>
              <w:t>PODNOŠENJA</w:t>
            </w:r>
            <w:r w:rsidRPr="00207922">
              <w:rPr>
                <w:spacing w:val="-13"/>
                <w:sz w:val="24"/>
                <w:szCs w:val="24"/>
              </w:rPr>
              <w:t xml:space="preserve"> </w:t>
            </w:r>
            <w:r w:rsidRPr="00207922">
              <w:rPr>
                <w:spacing w:val="-2"/>
                <w:sz w:val="24"/>
                <w:szCs w:val="24"/>
              </w:rPr>
              <w:t>ZAHTJEVA</w:t>
            </w:r>
          </w:p>
        </w:tc>
        <w:tc>
          <w:tcPr>
            <w:tcW w:w="4940" w:type="dxa"/>
          </w:tcPr>
          <w:p w14:paraId="30E6BE8A" w14:textId="77777777" w:rsidR="00B36FD9" w:rsidRDefault="00B36FD9">
            <w:pPr>
              <w:pStyle w:val="TableParagraph"/>
              <w:rPr>
                <w:sz w:val="24"/>
              </w:rPr>
            </w:pPr>
          </w:p>
          <w:p w14:paraId="43537255" w14:textId="77777777" w:rsidR="00B36FD9" w:rsidRDefault="00B36FD9">
            <w:pPr>
              <w:pStyle w:val="TableParagraph"/>
              <w:rPr>
                <w:sz w:val="24"/>
              </w:rPr>
            </w:pPr>
          </w:p>
          <w:p w14:paraId="483A4B00" w14:textId="77777777" w:rsidR="00207922" w:rsidRDefault="00207922">
            <w:pPr>
              <w:pStyle w:val="TableParagraph"/>
              <w:rPr>
                <w:sz w:val="24"/>
              </w:rPr>
            </w:pPr>
          </w:p>
        </w:tc>
      </w:tr>
      <w:tr w:rsidR="00B122C4" w14:paraId="5C732F48" w14:textId="77777777" w:rsidTr="00280756">
        <w:trPr>
          <w:trHeight w:val="328"/>
        </w:trPr>
        <w:tc>
          <w:tcPr>
            <w:tcW w:w="5209" w:type="dxa"/>
          </w:tcPr>
          <w:p w14:paraId="1AA4BF16" w14:textId="3915A29B" w:rsidR="00B122C4" w:rsidRPr="00207922" w:rsidRDefault="0000000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207922">
              <w:rPr>
                <w:sz w:val="24"/>
                <w:szCs w:val="24"/>
              </w:rPr>
              <w:t>DATUM</w:t>
            </w:r>
            <w:r w:rsidRPr="00207922">
              <w:rPr>
                <w:spacing w:val="-5"/>
                <w:sz w:val="24"/>
                <w:szCs w:val="24"/>
              </w:rPr>
              <w:t xml:space="preserve"> </w:t>
            </w:r>
            <w:r w:rsidR="00B36FD9" w:rsidRPr="00207922">
              <w:rPr>
                <w:sz w:val="24"/>
                <w:szCs w:val="24"/>
              </w:rPr>
              <w:t>KORIŠTENJA GODIŠNJEG ODMORA</w:t>
            </w:r>
            <w:r w:rsidR="00B1770A" w:rsidRPr="00207922">
              <w:rPr>
                <w:sz w:val="24"/>
                <w:szCs w:val="24"/>
              </w:rPr>
              <w:t xml:space="preserve"> (od-do)</w:t>
            </w:r>
          </w:p>
        </w:tc>
        <w:tc>
          <w:tcPr>
            <w:tcW w:w="4940" w:type="dxa"/>
          </w:tcPr>
          <w:p w14:paraId="44FEE92C" w14:textId="77777777" w:rsidR="00B122C4" w:rsidRDefault="00B122C4">
            <w:pPr>
              <w:pStyle w:val="TableParagraph"/>
              <w:rPr>
                <w:sz w:val="24"/>
              </w:rPr>
            </w:pPr>
          </w:p>
          <w:p w14:paraId="085D77A4" w14:textId="77777777" w:rsidR="00207922" w:rsidRDefault="00207922">
            <w:pPr>
              <w:pStyle w:val="TableParagraph"/>
              <w:rPr>
                <w:sz w:val="24"/>
              </w:rPr>
            </w:pPr>
          </w:p>
          <w:p w14:paraId="3D435DD3" w14:textId="77777777" w:rsidR="00207922" w:rsidRDefault="00207922">
            <w:pPr>
              <w:pStyle w:val="TableParagraph"/>
              <w:rPr>
                <w:sz w:val="24"/>
              </w:rPr>
            </w:pPr>
          </w:p>
        </w:tc>
      </w:tr>
      <w:tr w:rsidR="00B122C4" w14:paraId="5153F02C" w14:textId="77777777" w:rsidTr="00280756">
        <w:trPr>
          <w:trHeight w:val="328"/>
        </w:trPr>
        <w:tc>
          <w:tcPr>
            <w:tcW w:w="5209" w:type="dxa"/>
          </w:tcPr>
          <w:p w14:paraId="26AF8DD6" w14:textId="2D56CABE" w:rsidR="00B122C4" w:rsidRPr="00207922" w:rsidRDefault="0000000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207922">
              <w:rPr>
                <w:sz w:val="24"/>
                <w:szCs w:val="24"/>
              </w:rPr>
              <w:t>IME</w:t>
            </w:r>
            <w:r w:rsidRPr="00207922">
              <w:rPr>
                <w:spacing w:val="-8"/>
                <w:sz w:val="24"/>
                <w:szCs w:val="24"/>
              </w:rPr>
              <w:t xml:space="preserve"> </w:t>
            </w:r>
            <w:r w:rsidR="00B36FD9" w:rsidRPr="00207922">
              <w:rPr>
                <w:spacing w:val="-8"/>
                <w:sz w:val="24"/>
                <w:szCs w:val="24"/>
              </w:rPr>
              <w:t xml:space="preserve">(IME OCA) I PREZIME </w:t>
            </w:r>
            <w:r w:rsidRPr="00207922">
              <w:rPr>
                <w:spacing w:val="-2"/>
                <w:sz w:val="24"/>
                <w:szCs w:val="24"/>
              </w:rPr>
              <w:t>DJETETA</w:t>
            </w:r>
          </w:p>
        </w:tc>
        <w:tc>
          <w:tcPr>
            <w:tcW w:w="4940" w:type="dxa"/>
          </w:tcPr>
          <w:p w14:paraId="703D6DC0" w14:textId="77777777" w:rsidR="00B122C4" w:rsidRDefault="00B122C4">
            <w:pPr>
              <w:pStyle w:val="TableParagraph"/>
              <w:rPr>
                <w:sz w:val="24"/>
              </w:rPr>
            </w:pPr>
          </w:p>
          <w:p w14:paraId="59C90E1D" w14:textId="77777777" w:rsidR="00B36FD9" w:rsidRDefault="00B36FD9">
            <w:pPr>
              <w:pStyle w:val="TableParagraph"/>
              <w:rPr>
                <w:sz w:val="24"/>
              </w:rPr>
            </w:pPr>
          </w:p>
          <w:p w14:paraId="37E1179F" w14:textId="77777777" w:rsidR="00207922" w:rsidRDefault="00207922">
            <w:pPr>
              <w:pStyle w:val="TableParagraph"/>
              <w:rPr>
                <w:sz w:val="24"/>
              </w:rPr>
            </w:pPr>
          </w:p>
        </w:tc>
      </w:tr>
      <w:tr w:rsidR="00B122C4" w14:paraId="7E5A4D99" w14:textId="77777777" w:rsidTr="00280756">
        <w:trPr>
          <w:trHeight w:val="991"/>
        </w:trPr>
        <w:tc>
          <w:tcPr>
            <w:tcW w:w="10149" w:type="dxa"/>
            <w:gridSpan w:val="2"/>
          </w:tcPr>
          <w:p w14:paraId="55C7226C" w14:textId="6B4AB9A5" w:rsidR="00B122C4" w:rsidRPr="00207922" w:rsidRDefault="00B36FD9">
            <w:pPr>
              <w:pStyle w:val="TableParagraph"/>
              <w:spacing w:before="3"/>
              <w:rPr>
                <w:b/>
                <w:i/>
                <w:iCs/>
              </w:rPr>
            </w:pPr>
            <w:r w:rsidRPr="00207922">
              <w:rPr>
                <w:b/>
                <w:i/>
                <w:iCs/>
              </w:rPr>
              <w:t>Napomena:</w:t>
            </w:r>
          </w:p>
          <w:p w14:paraId="6D28315F" w14:textId="77777777" w:rsidR="00C00A21" w:rsidRPr="00207922" w:rsidRDefault="00C00A21">
            <w:pPr>
              <w:pStyle w:val="TableParagraph"/>
              <w:spacing w:before="3"/>
              <w:rPr>
                <w:bCs/>
              </w:rPr>
            </w:pPr>
          </w:p>
          <w:p w14:paraId="41863817" w14:textId="299C7FD2" w:rsidR="00C00A21" w:rsidRPr="00207922" w:rsidRDefault="00C00A21">
            <w:pPr>
              <w:pStyle w:val="TableParagraph"/>
              <w:spacing w:before="3"/>
              <w:rPr>
                <w:bCs/>
              </w:rPr>
            </w:pPr>
            <w:r w:rsidRPr="00207922">
              <w:rPr>
                <w:bCs/>
              </w:rPr>
              <w:t>Pravilnikom o prijemu i boravku djece u JU Predškolski odgoj i obrazovanje Zenica propisano je:</w:t>
            </w:r>
          </w:p>
          <w:p w14:paraId="00291C25" w14:textId="77777777" w:rsidR="00C00A21" w:rsidRPr="00207922" w:rsidRDefault="00C00A21">
            <w:pPr>
              <w:pStyle w:val="TableParagraph"/>
              <w:spacing w:before="3"/>
              <w:rPr>
                <w:bCs/>
              </w:rPr>
            </w:pPr>
          </w:p>
          <w:p w14:paraId="35B15B19" w14:textId="22FC2210" w:rsidR="00C00A21" w:rsidRPr="00207922" w:rsidRDefault="00C00A21" w:rsidP="00C00A21">
            <w:pPr>
              <w:pStyle w:val="TableParagraph"/>
              <w:spacing w:before="3"/>
              <w:rPr>
                <w:b/>
              </w:rPr>
            </w:pPr>
            <w:r w:rsidRPr="00207922">
              <w:rPr>
                <w:b/>
              </w:rPr>
              <w:t xml:space="preserve">Članom 10. </w:t>
            </w:r>
          </w:p>
          <w:p w14:paraId="4CEE7BDE" w14:textId="79B467BC" w:rsidR="00C00A21" w:rsidRPr="00207922" w:rsidRDefault="00C00A21" w:rsidP="00C00A21">
            <w:pPr>
              <w:pStyle w:val="TableParagraph"/>
              <w:spacing w:before="3"/>
              <w:jc w:val="both"/>
              <w:rPr>
                <w:bCs/>
              </w:rPr>
            </w:pPr>
            <w:r w:rsidRPr="00207922">
              <w:rPr>
                <w:bCs/>
              </w:rPr>
              <w:t xml:space="preserve">Korisnici usluga ostvaruju popust od 50 % na cijenu boravka, dva puta godišnje tokom korištenja godišnjeg odmora, pod </w:t>
            </w:r>
            <w:proofErr w:type="spellStart"/>
            <w:r w:rsidRPr="00207922">
              <w:rPr>
                <w:bCs/>
              </w:rPr>
              <w:t>uslovima</w:t>
            </w:r>
            <w:proofErr w:type="spellEnd"/>
            <w:r w:rsidRPr="00207922">
              <w:rPr>
                <w:bCs/>
              </w:rPr>
              <w:t xml:space="preserve"> propisanim ovim Pravilnikom.</w:t>
            </w:r>
          </w:p>
          <w:p w14:paraId="302D1BA6" w14:textId="77777777" w:rsidR="00C00A21" w:rsidRPr="00207922" w:rsidRDefault="00C00A21" w:rsidP="00C00A21">
            <w:pPr>
              <w:pStyle w:val="TableParagraph"/>
              <w:spacing w:before="3"/>
              <w:rPr>
                <w:bCs/>
              </w:rPr>
            </w:pPr>
          </w:p>
          <w:p w14:paraId="11A3F79A" w14:textId="3D75A500" w:rsidR="00C00A21" w:rsidRPr="00207922" w:rsidRDefault="00C00A21" w:rsidP="00C00A21">
            <w:pPr>
              <w:pStyle w:val="TableParagraph"/>
              <w:spacing w:before="3"/>
              <w:jc w:val="both"/>
              <w:rPr>
                <w:bCs/>
              </w:rPr>
            </w:pPr>
            <w:r w:rsidRPr="00207922">
              <w:rPr>
                <w:bCs/>
              </w:rPr>
              <w:t>Korisnik usluga ostvarivanjem popusta od 50 % nema pravo na popuste sadržane u ostalim stavovima Pravilnika.</w:t>
            </w:r>
          </w:p>
          <w:p w14:paraId="0464C622" w14:textId="5A5E80EC" w:rsidR="00C00A21" w:rsidRPr="00207922" w:rsidRDefault="00C00A21" w:rsidP="00C00A21">
            <w:pPr>
              <w:pStyle w:val="TableParagraph"/>
              <w:spacing w:before="3"/>
              <w:jc w:val="both"/>
              <w:rPr>
                <w:bCs/>
              </w:rPr>
            </w:pPr>
          </w:p>
          <w:p w14:paraId="7CBABA82" w14:textId="34C9B855" w:rsidR="00C00A21" w:rsidRPr="00207922" w:rsidRDefault="00C00A21" w:rsidP="00C00A21">
            <w:pPr>
              <w:jc w:val="both"/>
              <w:rPr>
                <w:b/>
                <w:iCs/>
              </w:rPr>
            </w:pPr>
            <w:r w:rsidRPr="00207922">
              <w:rPr>
                <w:b/>
                <w:iCs/>
              </w:rPr>
              <w:t xml:space="preserve">Članom 14. </w:t>
            </w:r>
          </w:p>
          <w:p w14:paraId="22920351" w14:textId="77777777" w:rsidR="00C00A21" w:rsidRPr="00207922" w:rsidRDefault="00C00A21" w:rsidP="00C00A21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 w:rsidRPr="00207922">
              <w:rPr>
                <w:rFonts w:eastAsia="Calibri"/>
                <w:bCs/>
                <w:lang w:val="bs-Latn-BA"/>
              </w:rPr>
              <w:t xml:space="preserve">Korisnik usluga ostvaruje pravo na korištenje godišnjeg odmora u toku jedne kalendarske godine, dva puta godišnje, u dužini trajanja do </w:t>
            </w:r>
            <w:r w:rsidRPr="00207922">
              <w:rPr>
                <w:rFonts w:eastAsia="Calibri"/>
                <w:bCs/>
                <w:color w:val="000000"/>
                <w:lang w:val="bs-Latn-BA"/>
              </w:rPr>
              <w:t>2 sedmice u kontinuitetu</w:t>
            </w:r>
            <w:r w:rsidRPr="00207922">
              <w:rPr>
                <w:rFonts w:eastAsia="Calibri"/>
                <w:bCs/>
                <w:lang w:val="bs-Latn-BA"/>
              </w:rPr>
              <w:t xml:space="preserve"> u mjesecu u kojem koristi godišnji odmor.</w:t>
            </w:r>
          </w:p>
          <w:p w14:paraId="5B6688E1" w14:textId="77777777" w:rsidR="00C00A21" w:rsidRPr="00207922" w:rsidRDefault="00C00A21" w:rsidP="00C00A21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</w:p>
          <w:p w14:paraId="5C249BB4" w14:textId="77777777" w:rsidR="00B1770A" w:rsidRPr="00207922" w:rsidRDefault="00C00A21" w:rsidP="00C00A21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bookmarkStart w:id="0" w:name="_Hlk28027100"/>
            <w:r w:rsidRPr="00207922">
              <w:rPr>
                <w:rFonts w:eastAsia="Calibri"/>
                <w:bCs/>
                <w:lang w:val="bs-Latn-BA"/>
              </w:rPr>
              <w:t>Korisnik usluga dužan je najaviti korištenje godišnjeg odmora namanje 10 dana prije korištenja istog</w:t>
            </w:r>
          </w:p>
          <w:p w14:paraId="5695F817" w14:textId="2A460236" w:rsidR="00C00A21" w:rsidRPr="00207922" w:rsidRDefault="00B1770A" w:rsidP="00C00A21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 w:rsidRPr="00207922">
              <w:rPr>
                <w:rFonts w:eastAsia="Calibri"/>
                <w:bCs/>
                <w:lang w:val="bs-Latn-BA"/>
              </w:rPr>
              <w:t xml:space="preserve">(Obrazac se popunjava elektronski i šalje na e-mail: </w:t>
            </w:r>
            <w:r w:rsidR="00000000" w:rsidRPr="00207922">
              <w:fldChar w:fldCharType="begin"/>
            </w:r>
            <w:r w:rsidR="00000000" w:rsidRPr="00207922">
              <w:instrText>HYPERLINK "mailto:administracija@zenickivrtici.com"</w:instrText>
            </w:r>
            <w:r w:rsidR="00000000" w:rsidRPr="00207922">
              <w:fldChar w:fldCharType="separate"/>
            </w:r>
            <w:r w:rsidRPr="00207922">
              <w:rPr>
                <w:rStyle w:val="Hiperveza"/>
                <w:rFonts w:eastAsia="Calibri"/>
                <w:bCs/>
                <w:lang w:val="bs-Latn-BA"/>
              </w:rPr>
              <w:t>administracija@zenickivrtici.com</w:t>
            </w:r>
            <w:r w:rsidR="00000000" w:rsidRPr="00207922">
              <w:rPr>
                <w:rStyle w:val="Hiperveza"/>
                <w:rFonts w:eastAsia="Calibri"/>
                <w:bCs/>
                <w:lang w:val="bs-Latn-BA"/>
              </w:rPr>
              <w:fldChar w:fldCharType="end"/>
            </w:r>
            <w:r w:rsidRPr="00207922">
              <w:rPr>
                <w:rFonts w:eastAsia="Calibri"/>
                <w:bCs/>
                <w:lang w:val="bs-Latn-BA"/>
              </w:rPr>
              <w:t>, ili lično u Upravi)</w:t>
            </w:r>
            <w:r w:rsidR="00C00A21" w:rsidRPr="00207922">
              <w:rPr>
                <w:rFonts w:eastAsia="Calibri"/>
                <w:bCs/>
                <w:lang w:val="bs-Latn-BA"/>
              </w:rPr>
              <w:t>.</w:t>
            </w:r>
          </w:p>
          <w:p w14:paraId="693138DC" w14:textId="77777777" w:rsidR="00B1770A" w:rsidRPr="00207922" w:rsidRDefault="00B1770A" w:rsidP="00C00A21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</w:p>
          <w:bookmarkEnd w:id="0"/>
          <w:p w14:paraId="53805C1B" w14:textId="662F9464" w:rsidR="00B122C4" w:rsidRPr="00B1770A" w:rsidRDefault="00C00A21" w:rsidP="00B1770A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bs-Latn-BA"/>
              </w:rPr>
            </w:pPr>
            <w:r w:rsidRPr="00207922">
              <w:rPr>
                <w:rFonts w:eastAsia="Calibri"/>
                <w:bCs/>
                <w:lang w:val="bs-Latn-BA"/>
              </w:rPr>
              <w:t xml:space="preserve">Pravo korištenja godišnjeg odmora ostvaruje korisnik usluga koji je usluge Ustanove koristio minimalno 3 mjeseca u kontinuitetu </w:t>
            </w:r>
            <w:bookmarkStart w:id="1" w:name="_Hlk31486144"/>
            <w:r w:rsidRPr="00207922">
              <w:rPr>
                <w:rFonts w:eastAsia="Calibri"/>
                <w:bCs/>
                <w:lang w:val="bs-Latn-BA"/>
              </w:rPr>
              <w:t xml:space="preserve">i koji je uredan platiša usluga, odnosno redovno izmiruje uplate do </w:t>
            </w:r>
            <w:r w:rsidRPr="00207922">
              <w:rPr>
                <w:rFonts w:eastAsia="Calibri"/>
                <w:bCs/>
                <w:color w:val="000000"/>
                <w:lang w:val="bs-Latn-BA"/>
              </w:rPr>
              <w:t>10.</w:t>
            </w:r>
            <w:r w:rsidRPr="00207922">
              <w:rPr>
                <w:rFonts w:eastAsia="Calibri"/>
                <w:bCs/>
                <w:lang w:val="bs-Latn-BA"/>
              </w:rPr>
              <w:t xml:space="preserve"> u mjesecu za prethodni mjesec.</w:t>
            </w:r>
            <w:r w:rsidRPr="00C00A21">
              <w:rPr>
                <w:rFonts w:eastAsia="Calibri"/>
                <w:bCs/>
                <w:sz w:val="24"/>
                <w:szCs w:val="24"/>
                <w:lang w:val="bs-Latn-BA"/>
              </w:rPr>
              <w:t xml:space="preserve"> </w:t>
            </w:r>
            <w:bookmarkEnd w:id="1"/>
          </w:p>
        </w:tc>
      </w:tr>
    </w:tbl>
    <w:p w14:paraId="160DF573" w14:textId="77777777" w:rsidR="00B122C4" w:rsidRDefault="00B122C4">
      <w:pPr>
        <w:pStyle w:val="Tijeloteksta"/>
        <w:spacing w:before="8"/>
        <w:rPr>
          <w:b/>
          <w:sz w:val="35"/>
        </w:rPr>
      </w:pPr>
    </w:p>
    <w:p w14:paraId="308DF3DA" w14:textId="77777777" w:rsidR="00B122C4" w:rsidRPr="00207922" w:rsidRDefault="00000000">
      <w:pPr>
        <w:pStyle w:val="Naslov"/>
        <w:rPr>
          <w:sz w:val="28"/>
          <w:szCs w:val="28"/>
        </w:rPr>
      </w:pPr>
      <w:r w:rsidRPr="00207922">
        <w:rPr>
          <w:sz w:val="28"/>
          <w:szCs w:val="28"/>
        </w:rPr>
        <w:t>Potpis</w:t>
      </w:r>
      <w:r w:rsidRPr="00207922">
        <w:rPr>
          <w:spacing w:val="-10"/>
          <w:sz w:val="28"/>
          <w:szCs w:val="28"/>
        </w:rPr>
        <w:t xml:space="preserve"> </w:t>
      </w:r>
      <w:r w:rsidRPr="00207922">
        <w:rPr>
          <w:sz w:val="28"/>
          <w:szCs w:val="28"/>
        </w:rPr>
        <w:t>roditelja/staratelja</w:t>
      </w:r>
      <w:r w:rsidRPr="00207922">
        <w:rPr>
          <w:spacing w:val="-10"/>
          <w:sz w:val="28"/>
          <w:szCs w:val="28"/>
        </w:rPr>
        <w:t xml:space="preserve"> </w:t>
      </w:r>
      <w:r w:rsidRPr="00207922">
        <w:rPr>
          <w:spacing w:val="-2"/>
          <w:sz w:val="28"/>
          <w:szCs w:val="28"/>
        </w:rPr>
        <w:t>djeteta:</w:t>
      </w:r>
    </w:p>
    <w:p w14:paraId="725907A8" w14:textId="667EA13A" w:rsidR="00B122C4" w:rsidRDefault="00B122C4" w:rsidP="00B1770A">
      <w:pPr>
        <w:tabs>
          <w:tab w:val="left" w:pos="4731"/>
        </w:tabs>
        <w:rPr>
          <w:i/>
          <w:sz w:val="36"/>
        </w:rPr>
      </w:pPr>
    </w:p>
    <w:p w14:paraId="5C87BE9A" w14:textId="5E32B234" w:rsidR="00B122C4" w:rsidRDefault="00280756">
      <w:pPr>
        <w:pStyle w:val="Tijeloteksta"/>
        <w:rPr>
          <w:i/>
          <w:sz w:val="20"/>
        </w:rPr>
      </w:pPr>
      <w:r>
        <w:rPr>
          <w:i/>
          <w:sz w:val="20"/>
        </w:rPr>
        <w:t>_________________________________________________</w:t>
      </w:r>
    </w:p>
    <w:p w14:paraId="5EA7FC79" w14:textId="77777777" w:rsidR="00B122C4" w:rsidRDefault="00B122C4">
      <w:pPr>
        <w:pStyle w:val="Tijeloteksta"/>
        <w:rPr>
          <w:i/>
          <w:sz w:val="20"/>
        </w:rPr>
      </w:pPr>
    </w:p>
    <w:p w14:paraId="6D8DA8B0" w14:textId="77777777" w:rsidR="00B122C4" w:rsidRDefault="00B122C4">
      <w:pPr>
        <w:pStyle w:val="Tijeloteksta"/>
        <w:rPr>
          <w:i/>
          <w:sz w:val="20"/>
        </w:rPr>
      </w:pPr>
    </w:p>
    <w:p w14:paraId="6E8D5601" w14:textId="77777777" w:rsidR="00B122C4" w:rsidRDefault="00B122C4">
      <w:pPr>
        <w:pStyle w:val="Tijeloteksta"/>
        <w:spacing w:before="5"/>
        <w:rPr>
          <w:i/>
          <w:sz w:val="23"/>
        </w:rPr>
      </w:pPr>
    </w:p>
    <w:p w14:paraId="3F295E1F" w14:textId="77777777" w:rsidR="00B122C4" w:rsidRDefault="00000000">
      <w:pPr>
        <w:pStyle w:val="Tijeloteksta"/>
        <w:spacing w:line="207" w:lineRule="exact"/>
        <w:ind w:left="1088" w:right="397"/>
        <w:jc w:val="center"/>
      </w:pPr>
      <w:r>
        <w:t>Ezhera</w:t>
      </w:r>
      <w:r>
        <w:rPr>
          <w:spacing w:val="-4"/>
        </w:rPr>
        <w:t xml:space="preserve"> </w:t>
      </w:r>
      <w:r>
        <w:t>Eze</w:t>
      </w:r>
      <w:r>
        <w:rPr>
          <w:spacing w:val="1"/>
        </w:rPr>
        <w:t xml:space="preserve"> </w:t>
      </w:r>
      <w:proofErr w:type="spellStart"/>
      <w:r>
        <w:t>Arnautovica</w:t>
      </w:r>
      <w:proofErr w:type="spellEnd"/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72000</w:t>
      </w:r>
      <w:r>
        <w:rPr>
          <w:spacing w:val="-4"/>
        </w:rPr>
        <w:t xml:space="preserve"> </w:t>
      </w:r>
      <w:r>
        <w:t>Zenica;</w:t>
      </w:r>
      <w:r>
        <w:rPr>
          <w:spacing w:val="-2"/>
        </w:rPr>
        <w:t xml:space="preserve"> </w:t>
      </w:r>
      <w:r>
        <w:t>Tel/fax:</w:t>
      </w:r>
      <w:r>
        <w:rPr>
          <w:spacing w:val="-6"/>
        </w:rPr>
        <w:t xml:space="preserve"> </w:t>
      </w:r>
      <w:r>
        <w:t>032</w:t>
      </w:r>
      <w:r>
        <w:rPr>
          <w:spacing w:val="-4"/>
        </w:rPr>
        <w:t xml:space="preserve"> </w:t>
      </w:r>
      <w:r>
        <w:t>443</w:t>
      </w:r>
      <w:r>
        <w:rPr>
          <w:spacing w:val="-4"/>
        </w:rPr>
        <w:t xml:space="preserve"> </w:t>
      </w:r>
      <w:r>
        <w:t>860;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broj:</w:t>
      </w:r>
      <w:r>
        <w:rPr>
          <w:spacing w:val="-7"/>
        </w:rPr>
        <w:t xml:space="preserve"> </w:t>
      </w:r>
      <w:r>
        <w:rPr>
          <w:spacing w:val="-2"/>
        </w:rPr>
        <w:t>4218025220005;</w:t>
      </w:r>
    </w:p>
    <w:p w14:paraId="310CAB8C" w14:textId="77777777" w:rsidR="00B122C4" w:rsidRDefault="00000000">
      <w:pPr>
        <w:pStyle w:val="Tijeloteksta"/>
        <w:spacing w:line="207" w:lineRule="exact"/>
        <w:ind w:left="1088" w:right="399"/>
        <w:jc w:val="center"/>
      </w:pPr>
      <w:r>
        <w:t>E-mail:</w:t>
      </w:r>
      <w:r>
        <w:rPr>
          <w:spacing w:val="-12"/>
        </w:rPr>
        <w:t xml:space="preserve"> </w:t>
      </w:r>
      <w:r>
        <w:t>jupoo_zenica@yahoo.com;</w:t>
      </w:r>
      <w:r>
        <w:rPr>
          <w:spacing w:val="-11"/>
        </w:rPr>
        <w:t xml:space="preserve"> </w:t>
      </w:r>
      <w:r>
        <w:t>administracija@zenickivrtici.com;</w:t>
      </w:r>
      <w:r>
        <w:rPr>
          <w:spacing w:val="-11"/>
        </w:rPr>
        <w:t xml:space="preserve"> </w:t>
      </w:r>
      <w:hyperlink r:id="rId7">
        <w:r>
          <w:t>www.</w:t>
        </w:r>
        <w:r>
          <w:rPr>
            <w:spacing w:val="-3"/>
          </w:rPr>
          <w:t xml:space="preserve"> </w:t>
        </w:r>
      </w:hyperlink>
      <w:r>
        <w:rPr>
          <w:spacing w:val="-2"/>
        </w:rPr>
        <w:t>zenickivrtici.com</w:t>
      </w:r>
    </w:p>
    <w:sectPr w:rsidR="00B122C4">
      <w:type w:val="continuous"/>
      <w:pgSz w:w="11910" w:h="16840"/>
      <w:pgMar w:top="70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284"/>
    <w:multiLevelType w:val="multilevel"/>
    <w:tmpl w:val="45EC22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1E8C"/>
    <w:multiLevelType w:val="multilevel"/>
    <w:tmpl w:val="6DA81E8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05317">
    <w:abstractNumId w:val="0"/>
  </w:num>
  <w:num w:numId="2" w16cid:durableId="189916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C4"/>
    <w:rsid w:val="00207922"/>
    <w:rsid w:val="00280756"/>
    <w:rsid w:val="00352CAD"/>
    <w:rsid w:val="00B122C4"/>
    <w:rsid w:val="00B1770A"/>
    <w:rsid w:val="00B36FD9"/>
    <w:rsid w:val="00C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1341"/>
  <w15:docId w15:val="{3C10F912-AF6A-4782-A991-AF45027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ind w:left="234"/>
    </w:pPr>
    <w:rPr>
      <w:i/>
      <w:i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1770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Trtak</dc:creator>
  <cp:lastModifiedBy>Alisa Trtak</cp:lastModifiedBy>
  <cp:revision>4</cp:revision>
  <dcterms:created xsi:type="dcterms:W3CDTF">2023-08-10T12:05:00Z</dcterms:created>
  <dcterms:modified xsi:type="dcterms:W3CDTF">2023-08-10T12:49:00Z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2022-02-10T00:00:00Z</vt:filetime>
  </property>
</Properties>
</file>